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Angebotsvorlage — Unternehmensberatung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Kunde: [Kundenname]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ZUSAMMENFASSUNG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SITUATIONSANALYSE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VORGESCHLAGENES VORGEHEN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ARBEITSSTRÄNGE UND PHASEN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LIEFERGEGENSTÄNDE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TEAM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INVESTITION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pPr>
        <w:pStyle w:val="Heading2"/>
        <w:spacing w:after="120" w:before="320"/>
      </w:pPr>
      <w:r>
        <w:t xml:space="preserve">NÄCHSTE SCHRITTE</w:t>
      </w:r>
    </w:p>
    <w:p>
      <w:pPr>
        <w:spacing w:after="80"/>
        <w:jc w:val="both"/>
      </w:pPr>
      <w:r>
        <w:rPr>
          <w:sz w:val="24"/>
          <w:szCs w:val="24"/>
        </w:rPr>
        <w:t xml:space="preserve">[Füllen Sie die relevanten Informationen für diesen Abschnitt aus. Seien Sie spezifisch und konkret — generische Beschreibungen gewinnen keine Ausschreibungen.]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Bessere Angebote erstellen mit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Gewinnen Sie mehr Aufträge, indem Sie professionelle, KI-gestützte Angebote in Minuten versenden.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1 — Dokument hochladen oder neu beginnen</w:t>
      </w:r>
    </w:p>
    <w:p>
      <w:pPr>
        <w:spacing w:after="160"/>
      </w:pPr>
      <w:r>
        <w:rPr>
          <w:sz w:val="22"/>
          <w:szCs w:val="22"/>
        </w:rPr>
        <w:t xml:space="preserve">Fügen Sie Ihren bestehenden Angebotstext ein, laden Sie eine PDF hoch oder starten Sie von vorn. DraftYourBid liest Ihren Kontext und legt los.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2 — KI verbessert Ihr Angebot</w:t>
      </w:r>
    </w:p>
    <w:p>
      <w:pPr>
        <w:spacing w:after="160"/>
      </w:pPr>
      <w:r>
        <w:rPr>
          <w:sz w:val="22"/>
          <w:szCs w:val="22"/>
        </w:rPr>
        <w:t xml:space="preserve">Unsere KI verbessert Struktur, Ton und Überzeugungskraft. Bearbeiten Sie jeden Abschnitt direkt im Browser — kein Word oder PDF-Editor nötig.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Schritt 3 — Exportieren und versenden</w:t>
      </w:r>
    </w:p>
    <w:p>
      <w:pPr>
        <w:spacing w:after="160"/>
      </w:pPr>
      <w:r>
        <w:rPr>
          <w:sz w:val="22"/>
          <w:szCs w:val="22"/>
        </w:rPr>
        <w:t xml:space="preserve">Als professionelle PDF oder DOCX herunterladen oder einen Link mit Ihrem Kunden teilen. Sehen Sie, wann er geöffnet wird.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Warum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KI-gestützte Schreibhilfe in 11 Sprachen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Professioneller PDF- und DOCX-Export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Unbegrenzte Angebote und Ausschreibungen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Kundenverfolgung — sehen Sie, wann Ihr Angebot geöffnet wird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Vorlagen für 50+ Branchen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Kostenlos starten auf www.draftyourbid.com</w:t>
      </w:r>
    </w:p>
    <w:p>
      <w:r>
        <w:rPr>
          <w:i/>
          <w:iCs/>
          <w:color w:val="9CA3AF"/>
          <w:sz w:val="18"/>
          <w:szCs w:val="18"/>
        </w:rPr>
        <w:t xml:space="preserve">Diese Vorlage wurde von DraftYourBid erstellt — der schnellste Weg zu überzeugenden Angeboten.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2026-07-11T05:10:26.254Z</dcterms:created>
  <dcterms:modified xsi:type="dcterms:W3CDTF">2026-07-11T05:10:26.254Z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